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1964" w14:textId="77777777" w:rsidR="00275A57" w:rsidRPr="00275A57" w:rsidRDefault="00275A57" w:rsidP="00275A5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111111"/>
          <w:kern w:val="36"/>
          <w:sz w:val="48"/>
          <w:szCs w:val="48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36"/>
          <w:sz w:val="48"/>
          <w:szCs w:val="48"/>
          <w:lang w:eastAsia="cs-CZ"/>
          <w14:ligatures w14:val="none"/>
        </w:rPr>
        <w:t>Informační list 1/2016</w:t>
      </w:r>
    </w:p>
    <w:p w14:paraId="44CD2956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Obecní úřad Dřešín</w:t>
      </w:r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br/>
      </w:r>
      <w:proofErr w:type="spellStart"/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Dřešín</w:t>
      </w:r>
      <w:proofErr w:type="spellEnd"/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 xml:space="preserve"> 24, 387 19 p. Čestice, tel.: 383 396 423, 724 181 627, e-mail: </w:t>
      </w:r>
      <w:hyperlink r:id="rId5" w:history="1">
        <w:r w:rsidRPr="00275A57">
          <w:rPr>
            <w:rFonts w:ascii="Arial" w:eastAsia="Times New Roman" w:hAnsi="Arial" w:cs="Arial"/>
            <w:color w:val="0000FF"/>
            <w:kern w:val="0"/>
            <w:sz w:val="25"/>
            <w:szCs w:val="25"/>
            <w:u w:val="single"/>
            <w:lang w:eastAsia="cs-CZ"/>
            <w14:ligatures w14:val="none"/>
          </w:rPr>
          <w:t>obec@dresin.cz</w:t>
        </w:r>
      </w:hyperlink>
    </w:p>
    <w:p w14:paraId="0DB7A54E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</w:t>
      </w:r>
    </w:p>
    <w:p w14:paraId="594D6BBD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111111"/>
          <w:kern w:val="0"/>
          <w:sz w:val="36"/>
          <w:szCs w:val="36"/>
          <w:lang w:eastAsia="cs-CZ"/>
          <w14:ligatures w14:val="none"/>
        </w:rPr>
      </w:pPr>
      <w:r w:rsidRPr="00275A57">
        <w:rPr>
          <w:rFonts w:ascii="Arial" w:eastAsia="Times New Roman" w:hAnsi="Arial" w:cs="Arial"/>
          <w:b/>
          <w:bCs/>
          <w:i/>
          <w:iCs/>
          <w:color w:val="111111"/>
          <w:kern w:val="0"/>
          <w:sz w:val="36"/>
          <w:szCs w:val="36"/>
          <w:lang w:eastAsia="cs-CZ"/>
          <w14:ligatures w14:val="none"/>
        </w:rPr>
        <w:t>Informační list č. 1/2016</w:t>
      </w:r>
    </w:p>
    <w:p w14:paraId="0A2B19AA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</w:t>
      </w:r>
    </w:p>
    <w:p w14:paraId="328446BB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Vážení spoluobčané,</w:t>
      </w:r>
    </w:p>
    <w:p w14:paraId="179A41B6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úvodem Vám všem chceme popřát do nového roku 2016 především pevné zdraví, štěstí, klid a pohodu.</w:t>
      </w:r>
    </w:p>
    <w:p w14:paraId="13D7AB6D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Nyní bychom chtěli stručně zhodnotit rok 2015. Počet obyvatel nám oproti předchozím rokům poklesl, a to na 310. Nejstarší občankou je paní Amalie Harantová ze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Dřešínka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(89 let). V rámci obce se narodily dvě děti – Julinka Dolejší a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Marianka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Hučková, obě ze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Dřešínka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. Naše řady naopak navždy opustili tři naši sousedé a to paní Marie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Deáková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a pan Václav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Lešák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z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Chvalšovic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a pan Miroslav Plášil ze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Dřešínka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. Věnujte jim všem, prosím, alespoň tichou vzpomínku.</w:t>
      </w:r>
    </w:p>
    <w:p w14:paraId="53D832F0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Co se týče dotací, podařilo se získat finanční podporu na 6 akcí, a to:</w:t>
      </w:r>
    </w:p>
    <w:p w14:paraId="2826FFD3" w14:textId="77777777" w:rsidR="00275A57" w:rsidRPr="00275A57" w:rsidRDefault="00275A57" w:rsidP="00275A57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z prostředků Programu obnovy venkova Jihočeského kraje na 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 xml:space="preserve">etapu obnovy obecní budovy ve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>Chvalšovicích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za celkem 584.000,- Kč, z  toho dotace byla 170.000,- Kč,-, vlastní prostředky činily 414.000,- Kč.</w:t>
      </w:r>
    </w:p>
    <w:p w14:paraId="7B3104EF" w14:textId="77777777" w:rsidR="00275A57" w:rsidRPr="00275A57" w:rsidRDefault="00275A57" w:rsidP="00275A57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z grantových prostředků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JčK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– 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>„Rozšíření zázemí pro jednotku SDH Dřešín“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za celkem 462.232,- Kč, z  toho dotace činila 100.000,- Kč a vlastní prostředky 362.232,- Kč.</w:t>
      </w:r>
    </w:p>
    <w:p w14:paraId="22974960" w14:textId="77777777" w:rsidR="00275A57" w:rsidRPr="00275A57" w:rsidRDefault="00275A57" w:rsidP="00275A57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z grantových prostředků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JčK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– 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>„Doplnění bezpečnostních prvků na místních komunikacích v obci Dřešín“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za celkem 25.537,- Kč, z  toho dotace byla 20.429,- Kč a vlastní prostředky 5.108,- Kč</w:t>
      </w:r>
    </w:p>
    <w:p w14:paraId="20E6A7CB" w14:textId="77777777" w:rsidR="00275A57" w:rsidRPr="00275A57" w:rsidRDefault="00275A57" w:rsidP="00275A57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z grantových prostředků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JčK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– 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 xml:space="preserve">„Restaurování kamenné sochy sv. Jana v kapličce ve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>Dřešínku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>“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za celkem 93.000,- Kč, z  toho byla dotace 40.000,- Kč a vlastní prostředky 53.000,- Kč</w:t>
      </w:r>
    </w:p>
    <w:p w14:paraId="4BBFC7E6" w14:textId="77777777" w:rsidR="00275A57" w:rsidRPr="00275A57" w:rsidRDefault="00275A57" w:rsidP="00275A57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z prostředků Ministerstva pro místní rozvoj – 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 xml:space="preserve">„Restaurování kamenné sochy sv. Pavla v kapličce ve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>Dřešínku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>“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za celkem 93.000,- Kč, z  toho byla dotace 65.100,- Kč a vlastní prostředky činily 27.900,- Kč</w:t>
      </w:r>
    </w:p>
    <w:p w14:paraId="1764A264" w14:textId="77777777" w:rsidR="00275A57" w:rsidRPr="00275A57" w:rsidRDefault="00275A57" w:rsidP="00275A57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přes Svazek obcí šumavského Podlesí (Program obnovy venkova Jihočeského kraje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 xml:space="preserve">) – 50 ks židlí a 11 ks stolů do objektu bývalé školy ve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>Dřešínku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 xml:space="preserve"> za celkem 65.000,- Kč, 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z  toho byla dotace 45.000,- Kč a vlastní prostředky činily 20.000,- Kč.</w:t>
      </w:r>
    </w:p>
    <w:p w14:paraId="0AB69605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lastRenderedPageBreak/>
        <w:t>Celkem tedy byly zrealizovány akce za 1.322.769,- Kč, z toho dotace byla 440.529,- Kč, vlastní prostředky pak 882.240,- Kč. To znamená, že v průměru jsme na každou akci měli zhruba 34% dotaci.</w:t>
      </w:r>
    </w:p>
    <w:p w14:paraId="19A6006E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V letošním roce bude pokračovat poslední etapa rekonstrukce obecní budovy ve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Chvalšovicích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(výměna oken, dveří, zateplení fasády, fasáda), na kterou je již podána žádost o dotaci, dále je požádáno o zateplení požární zbrojnice ve Dřešíně, o osvětlení víceúčelového hřiště ve Dřešíně a o dokončení asfaltu na místní komunikaci nad Viků ve Dřešíně (na hranice katastru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Dobrš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). Další akce se budou odvíjet od vypsaných dotačních výzev.</w:t>
      </w:r>
    </w:p>
    <w:p w14:paraId="106B41CC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A nyní k aktuálním informacím roku 2016:</w:t>
      </w:r>
    </w:p>
    <w:p w14:paraId="7DC7EDAC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Svoz komunálního odpadu bude i v letošním roce zajišťovat firma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Rumpold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s.r.o. Vodňany celoročně 1x za 14 dní. Do nádob na směsný komunální odpad se nesmí vhazovat využitelné odpady (plast, papír, sklo, kov, BIO). Žádáme tímto všechny, aby se i nadále věnovali třídění odpadu do sběrných nádob v jednotlivých obcích dle komodit – papír, sklo a plasty, protože třídění má hlavní vliv na to, že již osm let zůstává poplatek za komunální odpad na stejné minimální výši. V případě PET lahví a kartónových obalů, prosíme, minimalizujte jejich objem a nevhazujte je do kontejneru v pytlích ani igelitových taškách. Hlavně v letních měsících pak často nastává problém s kapacitou kontejnerů, i když firma ROS a.s. Strakonice vyváží kontejnery celoročně 1x za 14 dní.</w:t>
      </w:r>
    </w:p>
    <w:p w14:paraId="79F5D305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Termíny svozu komunálního odpadu na rok 2016 – svozový den úterý:</w:t>
      </w:r>
    </w:p>
    <w:p w14:paraId="66AD6A9D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5.1.   19.1.   2.2.   16.2.   1.3.   15.3.   29.3.   12.4.   26.4.   10.5.   24.5.   7.6.   21.6.   5.7.   19.7.     2.8.   16.8.   30.8.   13.9.   27.9.   11.10.   25.10   8.11.   22.11.   6.12.   20.12.</w:t>
      </w:r>
    </w:p>
    <w:p w14:paraId="25DFF65C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 </w:t>
      </w:r>
    </w:p>
    <w:p w14:paraId="1BFADB6D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V případě  nedodržení svozového termínu budete o náhradním termínu jako vždy informováni prostřednictvím obecního rozhlasu. Připomínáme, že pro případ, kdy by Vám nestačila popelnice, jsou na obecním úřadě k dispozici pytle na odpad od firmy RUMPOLD Vodňany (pro trvale bydlící občany jsou pytle zdarma). Imobilním občanům je na zavolání dovezeme.</w:t>
      </w:r>
    </w:p>
    <w:p w14:paraId="01C09A53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Pokud budete potřebovat, zajistíme Vám i popelnicové nádoby s dovozem do domu a to za ceny stejné jako v loňském roce, tj. popelnice plechová o objemu 110 litrů za 850,- Kč, popelnice plastová o objemu 120 litrů za 920,- Kč a popelnice plastová o objemu 240 litrů za   1.190,- Kč.</w:t>
      </w:r>
    </w:p>
    <w:p w14:paraId="54ED1EB2" w14:textId="77777777" w:rsidR="00275A57" w:rsidRPr="00275A57" w:rsidRDefault="00275A57" w:rsidP="00275A57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Poplatek za komunální odpad na rok 2016</w:t>
      </w:r>
    </w:p>
    <w:p w14:paraId="27BF6384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Místní poplatek za provoz systému shromažďování, sběru, přepravy, třídění, využívání a odstraňování komunálních odpadů se rovněž nemění a zůstává ve výši</w:t>
      </w:r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 300,- Kč 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za osobu s trvalým pobytem na území obce a za nemovitost 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lastRenderedPageBreak/>
        <w:t>sloužící k rekreačním účelům. Poplatek, prosíme, uhraďte do </w:t>
      </w:r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31.3.2016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a to buď v hotovosti na obecním úřadě nebo převodem na účet  obce č. </w:t>
      </w:r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8326291/0100 (jako variabilní symbol uveďte číslo domu).</w:t>
      </w:r>
    </w:p>
    <w:p w14:paraId="7459890E" w14:textId="77777777" w:rsidR="00275A57" w:rsidRPr="00275A57" w:rsidRDefault="00275A57" w:rsidP="00275A57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Poplatek ze psů na rok 2016</w:t>
      </w:r>
    </w:p>
    <w:p w14:paraId="29EBD094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Ani v případě tohoto poplatku nedošlo k jeho navýšení, proto pouze připomínáme, že poplatek ze psa </w:t>
      </w:r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ve výši 60,- Kč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je rovněž nutno uhradit do </w:t>
      </w:r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31.3.2016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a to buď hotově na obecním úřadě nebo převodem na účet  obce č. </w:t>
      </w:r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8326291/0100.</w:t>
      </w:r>
    </w:p>
    <w:p w14:paraId="56AD8638" w14:textId="77777777" w:rsidR="00275A57" w:rsidRPr="00275A57" w:rsidRDefault="00275A57" w:rsidP="00275A57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Sběrný dvůr Čestice</w:t>
      </w:r>
    </w:p>
    <w:p w14:paraId="5A0304FC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Děkujeme, že využíváte služby sběrného dvora v Česticích, kam můžete vozit veškerý odpad s výjimkou stavebního a biologicky rozložitelného odpadu. Otevírací doba je stejná jako v roce 2015, tj. dva dny v týdnu a to v úterý od 15.00 do 17.00 hod. od listopadu do března, od dubna do října pak od 15.00 do 19.00 a v sobotu vždy od 9.00 do 11.00. Trvalé bydliště prokážete obsluze občanským průkazem.</w:t>
      </w:r>
    </w:p>
    <w:p w14:paraId="40E30DF1" w14:textId="77777777" w:rsidR="00275A57" w:rsidRPr="00275A57" w:rsidRDefault="00275A57" w:rsidP="00275A57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Spotřebitelská organizace dTest</w:t>
      </w: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nás požádala o podání informace o novém projektu, který pomůže spotřebitelům získat výhodnější a levnější dodávky elektřiny a do kterého se může zapojit každý spotřebitel, který má na své jméno vedené odběrné místo v kategorii domácnost. Registrace je jednoduchá, zdarma a zcela nezávazná.</w:t>
      </w:r>
    </w:p>
    <w:p w14:paraId="619A9A95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Jak funguje hromadná změna dodavatelů energií s dTestem?</w:t>
      </w:r>
    </w:p>
    <w:p w14:paraId="032943A3" w14:textId="77777777" w:rsidR="00275A57" w:rsidRPr="00275A57" w:rsidRDefault="00275A57" w:rsidP="00275A57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Přihlásit se lze do 10.února 2016 na stránce </w:t>
      </w:r>
      <w:hyperlink r:id="rId6" w:history="1">
        <w:r w:rsidRPr="00275A57">
          <w:rPr>
            <w:rFonts w:ascii="Arial" w:eastAsia="Times New Roman" w:hAnsi="Arial" w:cs="Arial"/>
            <w:color w:val="0000FF"/>
            <w:kern w:val="0"/>
            <w:sz w:val="25"/>
            <w:szCs w:val="25"/>
            <w:u w:val="single"/>
            <w:lang w:eastAsia="cs-CZ"/>
            <w14:ligatures w14:val="none"/>
          </w:rPr>
          <w:t>ChciVyhodnejsiEnergie.cz</w:t>
        </w:r>
      </w:hyperlink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, kde rovněž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získáta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bližší informace.</w:t>
      </w:r>
    </w:p>
    <w:p w14:paraId="61148134" w14:textId="77777777" w:rsidR="00275A57" w:rsidRPr="00275A57" w:rsidRDefault="00275A57" w:rsidP="00275A57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V aukci dodavatelů dTest vyjedná nejlepší možnou nabídku pro všechny spotřebitele.</w:t>
      </w:r>
    </w:p>
    <w:p w14:paraId="6AADA28C" w14:textId="77777777" w:rsidR="00275A57" w:rsidRPr="00275A57" w:rsidRDefault="00275A57" w:rsidP="00275A57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V březnu 2016 dTest rozešle tuto nabídku spotřebitelům a ti se rozhodnou, zda ji přijmou.</w:t>
      </w:r>
    </w:p>
    <w:p w14:paraId="2241D2F7" w14:textId="77777777" w:rsidR="00275A57" w:rsidRPr="00275A57" w:rsidRDefault="00275A57" w:rsidP="00275A57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O další náležitosti spojené se změnou dodavatele se postará nový dodavatel.</w:t>
      </w:r>
    </w:p>
    <w:p w14:paraId="52471C1B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Pro získání dalších aktuálních informacích o činnosti obce a obecního úřadu sledujte webové stránky obce (</w:t>
      </w:r>
      <w:hyperlink r:id="rId7" w:history="1">
        <w:r w:rsidRPr="00275A57">
          <w:rPr>
            <w:rFonts w:ascii="Arial" w:eastAsia="Times New Roman" w:hAnsi="Arial" w:cs="Arial"/>
            <w:color w:val="0000FF"/>
            <w:kern w:val="0"/>
            <w:sz w:val="25"/>
            <w:szCs w:val="25"/>
            <w:u w:val="single"/>
            <w:lang w:eastAsia="cs-CZ"/>
            <w14:ligatures w14:val="none"/>
          </w:rPr>
          <w:t>www.dresin.cz</w:t>
        </w:r>
      </w:hyperlink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) a obecní vývěsky.</w:t>
      </w:r>
    </w:p>
    <w:p w14:paraId="0D0E1180" w14:textId="77777777" w:rsidR="00275A57" w:rsidRPr="00275A57" w:rsidRDefault="00275A57" w:rsidP="00275A5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Za zastupitelstvo obce Dřešín: Eva </w:t>
      </w:r>
      <w:proofErr w:type="spellStart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Broulimová</w:t>
      </w:r>
      <w:proofErr w:type="spellEnd"/>
      <w:r w:rsidRPr="00275A5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, starostka</w:t>
      </w:r>
    </w:p>
    <w:p w14:paraId="54AA2733" w14:textId="77777777" w:rsidR="00275A57" w:rsidRDefault="00275A57"/>
    <w:sectPr w:rsidR="00275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374A"/>
    <w:multiLevelType w:val="multilevel"/>
    <w:tmpl w:val="C372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5753F"/>
    <w:multiLevelType w:val="multilevel"/>
    <w:tmpl w:val="6D0843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476FA"/>
    <w:multiLevelType w:val="multilevel"/>
    <w:tmpl w:val="72D01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12926"/>
    <w:multiLevelType w:val="multilevel"/>
    <w:tmpl w:val="972CE5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151D4"/>
    <w:multiLevelType w:val="multilevel"/>
    <w:tmpl w:val="0D1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4F0050"/>
    <w:multiLevelType w:val="multilevel"/>
    <w:tmpl w:val="69A8E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558286">
    <w:abstractNumId w:val="4"/>
  </w:num>
  <w:num w:numId="2" w16cid:durableId="1121919417">
    <w:abstractNumId w:val="2"/>
  </w:num>
  <w:num w:numId="3" w16cid:durableId="157497785">
    <w:abstractNumId w:val="5"/>
  </w:num>
  <w:num w:numId="4" w16cid:durableId="2055233196">
    <w:abstractNumId w:val="1"/>
  </w:num>
  <w:num w:numId="5" w16cid:durableId="83307352">
    <w:abstractNumId w:val="3"/>
  </w:num>
  <w:num w:numId="6" w16cid:durableId="181229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57"/>
    <w:rsid w:val="0027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620D"/>
  <w15:chartTrackingRefBased/>
  <w15:docId w15:val="{891DE6D6-F176-45D2-9BE9-4EEE3D46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5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5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5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5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5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5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5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5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5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5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5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5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5A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5A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5A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5A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5A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5A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5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5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5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5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5A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5A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5A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5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5A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5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1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9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28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0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sin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civyhodnejsienergie.cz/" TargetMode="External"/><Relationship Id="rId5" Type="http://schemas.openxmlformats.org/officeDocument/2006/relationships/hyperlink" Target="mailto:obec@dresi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5562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2024-04-08T12:29:00Z</dcterms:created>
  <dcterms:modified xsi:type="dcterms:W3CDTF">2024-04-08T12:30:00Z</dcterms:modified>
</cp:coreProperties>
</file>